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5-126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86MS0005-01-2023-006381-67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г.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24 января 2024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округа-Югры, Аксенова Е.В.,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 об административном правонарушении в отношении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Примаченко Юрия Александровича, </w:t>
      </w:r>
      <w:r>
        <w:rPr>
          <w:rStyle w:val="cat-UserDefinedgrp-4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4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работающего, зарегистрированного по адресу: </w:t>
      </w:r>
      <w:r>
        <w:rPr>
          <w:rStyle w:val="cat-UserDefinedgrp-4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фактически проживающего по адресу </w:t>
      </w:r>
      <w:r>
        <w:rPr>
          <w:rStyle w:val="cat-User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Примаченко Ю.А. 29 октября 2023 года в 19 час. 42 мин. на 561 км автодороги Тюмень-Ханты -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>, управляя транспортным средством «</w:t>
      </w:r>
      <w:r>
        <w:rPr>
          <w:rFonts w:ascii="Times New Roman" w:eastAsia="Times New Roman" w:hAnsi="Times New Roman" w:cs="Times New Roman"/>
        </w:rPr>
        <w:t>Тайота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Венза</w:t>
      </w:r>
      <w:r>
        <w:rPr>
          <w:rFonts w:ascii="Times New Roman" w:eastAsia="Times New Roman" w:hAnsi="Times New Roman" w:cs="Times New Roman"/>
        </w:rPr>
        <w:t xml:space="preserve">», государственный регистрационный знак </w:t>
      </w:r>
      <w:r>
        <w:rPr>
          <w:rStyle w:val="cat-UserDefinedgrp-47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Правил дорожного движения РФ совершил обгон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запрещен»,</w:t>
      </w:r>
      <w:r>
        <w:rPr>
          <w:rFonts w:ascii="Times New Roman" w:eastAsia="Times New Roman" w:hAnsi="Times New Roman" w:cs="Times New Roman"/>
        </w:rPr>
        <w:t xml:space="preserve"> при этом пересек сплошную линию дорожной разметки 1.1.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Примаченко</w:t>
      </w:r>
      <w:r>
        <w:rPr>
          <w:rFonts w:ascii="Times New Roman" w:eastAsia="Times New Roman" w:hAnsi="Times New Roman" w:cs="Times New Roman"/>
        </w:rPr>
        <w:t xml:space="preserve"> Ю.А.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Согласен на уведомление о месте и времени рассмотрения дела об административном правонарушении посредством СМС-сообщения по телефону, о чем имеется подпись Примаченко Ю.А. в протоколе об административном правонарушении 86 ХМ 554523 от 29.10.2023.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 возможным рассмотреть дело об административном правонарушении без участия Примаченко Ю.А.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доказательства по делу: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протокол 86 ХМ № 554523 об административном правонарушении от 29.10.2023 года, с которым Примаченко Ю.А.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схему совершения административного правонарушения от 29.10.2023 года;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дисклокацию дорожных знаков;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рапорт сотрудника полиции;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копию</w:t>
      </w:r>
      <w:r>
        <w:rPr>
          <w:rFonts w:ascii="Times New Roman" w:eastAsia="Times New Roman" w:hAnsi="Times New Roman" w:cs="Times New Roman"/>
        </w:rPr>
        <w:t xml:space="preserve"> водительского удостоверения и свидетельство о регистрации</w:t>
      </w:r>
      <w:r>
        <w:rPr>
          <w:rFonts w:ascii="Times New Roman" w:eastAsia="Times New Roman" w:hAnsi="Times New Roman" w:cs="Times New Roman"/>
        </w:rPr>
        <w:t xml:space="preserve"> транспортного средства;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карточку операции с ВУ;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карточку учета транспортного средства;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параметры поиска;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видеозапись, на которой зафиксировано как автомобиль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Тайота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Венза</w:t>
      </w:r>
      <w:r>
        <w:rPr>
          <w:rFonts w:ascii="Times New Roman" w:eastAsia="Times New Roman" w:hAnsi="Times New Roman" w:cs="Times New Roman"/>
        </w:rPr>
        <w:t xml:space="preserve">», государственный регистрационный знак </w:t>
      </w:r>
      <w:r>
        <w:rPr>
          <w:rStyle w:val="cat-UserDefinedgrp-47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совершает обгон с выездом на полосу, предназначенную для встречного движения,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Именно на это ориентирует суды пункт 15 постановления Пленума Верховного Суда Российской Федерации от 25 июня 2019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ПДД</w:t>
        </w:r>
      </w:hyperlink>
      <w:r>
        <w:rPr>
          <w:rFonts w:ascii="Times New Roman" w:eastAsia="Times New Roman" w:hAnsi="Times New Roman" w:cs="Times New Roman"/>
        </w:rPr>
        <w:t xml:space="preserve"> РФ, однако завершившего данный маневр в нарушение указанных требований.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12.15</w:t>
        </w:r>
      </w:hyperlink>
      <w:r>
        <w:rPr>
          <w:rFonts w:ascii="Times New Roman" w:eastAsia="Times New Roman" w:hAnsi="Times New Roman" w:cs="Times New Roman"/>
        </w:rPr>
        <w:t xml:space="preserve"> КоАП РФ во взаимосвязи с его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2.2</w:t>
        </w:r>
      </w:hyperlink>
      <w:r>
        <w:rPr>
          <w:rFonts w:ascii="Times New Roman" w:eastAsia="Times New Roman" w:hAnsi="Times New Roman" w:cs="Times New Roman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 статьи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4.1</w:t>
        </w:r>
      </w:hyperlink>
      <w:r>
        <w:rPr>
          <w:rFonts w:ascii="Times New Roman" w:eastAsia="Times New Roman" w:hAnsi="Times New Roman" w:cs="Times New Roman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Примаченко Ю.А.</w:t>
      </w:r>
      <w:r>
        <w:rPr>
          <w:rFonts w:ascii="Times New Roman" w:eastAsia="Times New Roman" w:hAnsi="Times New Roman" w:cs="Times New Roman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 места совершения административного правонарушения, дислокацией дорожных знаков, видеозаписью.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Примаченко Ю.А.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Санкцией указанной нормы предусмотрено наказание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Примаченко Юрия Александровича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 - Мансийскому автономному округу – Югре (УМВД России по ХМАО - Югре), ИНН 8601010390, КПП 860101001, ОКТМО 718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№ 03100643000000018700, </w:t>
      </w:r>
      <w:r>
        <w:rPr>
          <w:rFonts w:ascii="Times New Roman" w:eastAsia="Times New Roman" w:hAnsi="Times New Roman" w:cs="Times New Roman"/>
        </w:rPr>
        <w:t xml:space="preserve">в РКЦ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//УФК по Ханты-Мансийскому автономному округу - Югре г.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счет 401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700 00007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КБК 188 1160 11230 1000 1140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УИН 188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104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862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30</w:t>
      </w:r>
      <w:r>
        <w:rPr>
          <w:rFonts w:ascii="Times New Roman" w:eastAsia="Times New Roman" w:hAnsi="Times New Roman" w:cs="Times New Roman"/>
          <w:u w:val="single"/>
        </w:rPr>
        <w:t>7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300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12760</w:t>
      </w:r>
      <w:r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ч. 2 и 4 ст. 12.7,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не позднее двадцати дней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 w:line="322" w:lineRule="atLeast"/>
        <w:ind w:left="10" w:right="19" w:firstLine="540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необходимо представить мировому судье судебного участка №3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каб.214.</w:t>
      </w:r>
    </w:p>
    <w:p>
      <w:pPr>
        <w:spacing w:before="0" w:after="0" w:line="322" w:lineRule="atLeast"/>
        <w:ind w:left="10" w:right="19" w:firstLine="540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left="540"/>
        <w:jc w:val="both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48rplc-59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126</w:t>
      </w:r>
      <w:r>
        <w:rPr>
          <w:rFonts w:ascii="Times New Roman" w:eastAsia="Times New Roman" w:hAnsi="Times New Roman" w:cs="Times New Roman"/>
        </w:rPr>
        <w:t>-2103/2024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7">
    <w:name w:val="cat-UserDefined grp-41 rplc-7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6">
    <w:name w:val="cat-UserDefined grp-47 rplc-26"/>
    <w:basedOn w:val="DefaultParagraphFont"/>
  </w:style>
  <w:style w:type="character" w:customStyle="1" w:styleId="cat-UserDefinedgrp-47rplc-37">
    <w:name w:val="cat-UserDefined grp-47 rplc-37"/>
    <w:basedOn w:val="DefaultParagraphFont"/>
  </w:style>
  <w:style w:type="character" w:customStyle="1" w:styleId="cat-UserDefinedgrp-48rplc-59">
    <w:name w:val="cat-UserDefined grp-48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